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63CF" w:rsidRPr="00B31C55" w:rsidRDefault="000963CF" w:rsidP="000963CF">
      <w:pPr>
        <w:rPr>
          <w:b/>
        </w:rPr>
      </w:pPr>
      <w:r w:rsidRPr="00B31C55">
        <w:rPr>
          <w:b/>
        </w:rPr>
        <w:t>Glossary:</w:t>
      </w:r>
    </w:p>
    <w:p w:rsidR="000963CF" w:rsidRDefault="000963CF" w:rsidP="000963CF">
      <w:r w:rsidRPr="00B31C55">
        <w:rPr>
          <w:b/>
        </w:rPr>
        <w:t>BATNA –</w:t>
      </w:r>
      <w:r>
        <w:t xml:space="preserve"> Best Alternative to Negotiated Agreement. This is the best option you can take if you cannot come to an agreement. Sometimes it is walking away and buying another resource. Sometimes it is deciding to purchase for now, knowing you are going to be exploring better option for the future. Don’t reveal but you can hint at. If they ask for your BATNA, redirect and say it’s about the value of the entire deal and point out the other things in consideration.</w:t>
      </w:r>
    </w:p>
    <w:p w:rsidR="000963CF" w:rsidRDefault="000963CF" w:rsidP="000963CF">
      <w:r w:rsidRPr="00B31C55">
        <w:rPr>
          <w:b/>
        </w:rPr>
        <w:t>Reservation Price –</w:t>
      </w:r>
      <w:r>
        <w:t xml:space="preserve"> The bottom line. The point in the negotiation (price + other considerations) where you could find agreement or go with your BATNA. It is often determined by your BATNA. Don’t reveal this.</w:t>
      </w:r>
    </w:p>
    <w:p w:rsidR="000963CF" w:rsidRDefault="000963CF" w:rsidP="000963CF">
      <w:r w:rsidRPr="00B31C55">
        <w:rPr>
          <w:b/>
        </w:rPr>
        <w:t>ZOPA –</w:t>
      </w:r>
      <w:r>
        <w:t xml:space="preserve"> Zone of possible agreement. The minimum the seller is willing to sell, and the maximum the buyer is willing to pay. Try to predict during preparation, but be willing to adjust as you learn more information during the active phase of the negotiation.</w:t>
      </w:r>
    </w:p>
    <w:p w:rsidR="000963CF" w:rsidRDefault="000963CF" w:rsidP="000963CF">
      <w:r w:rsidRPr="00B31C55">
        <w:rPr>
          <w:b/>
        </w:rPr>
        <w:t>Concession –</w:t>
      </w:r>
      <w:r>
        <w:t xml:space="preserve"> Points the parties are willing to give up or compromise on in order to find agreement. Plan these carefully and when you will give them up, so you don’t give too much away. Generally speaking it’s good to plan in room for concessions.</w:t>
      </w:r>
    </w:p>
    <w:p w:rsidR="000963CF" w:rsidRDefault="000963CF" w:rsidP="000963CF">
      <w:r w:rsidRPr="00B31C55">
        <w:rPr>
          <w:b/>
        </w:rPr>
        <w:t>Opening Offer/Counter Offer –</w:t>
      </w:r>
      <w:r>
        <w:t xml:space="preserve"> ideal situation where you get everything you want before concessions. Know this is likely to not be accepted. Keep realistic.</w:t>
      </w:r>
    </w:p>
    <w:p w:rsidR="000963CF" w:rsidRDefault="000963CF" w:rsidP="000963CF"/>
    <w:p w:rsidR="000963CF" w:rsidRDefault="000963CF" w:rsidP="000963CF">
      <w:r>
        <w:t>If you only have 1 hour to prep do the following:</w:t>
      </w:r>
    </w:p>
    <w:p w:rsidR="000963CF" w:rsidRDefault="000963CF" w:rsidP="000963CF">
      <w:pPr>
        <w:pStyle w:val="ListParagraph"/>
        <w:numPr>
          <w:ilvl w:val="0"/>
          <w:numId w:val="1"/>
        </w:numPr>
      </w:pPr>
      <w:r>
        <w:t>Identify goals of each side.</w:t>
      </w:r>
    </w:p>
    <w:p w:rsidR="000963CF" w:rsidRDefault="000963CF" w:rsidP="000963CF">
      <w:pPr>
        <w:pStyle w:val="ListParagraph"/>
        <w:numPr>
          <w:ilvl w:val="0"/>
          <w:numId w:val="1"/>
        </w:numPr>
      </w:pPr>
      <w:r>
        <w:t>Brainstorm options</w:t>
      </w:r>
    </w:p>
    <w:p w:rsidR="000963CF" w:rsidRDefault="000963CF" w:rsidP="000963CF">
      <w:pPr>
        <w:pStyle w:val="ListParagraph"/>
        <w:numPr>
          <w:ilvl w:val="0"/>
          <w:numId w:val="1"/>
        </w:numPr>
      </w:pPr>
      <w:r>
        <w:t>Plan your opening move</w:t>
      </w:r>
    </w:p>
    <w:p w:rsidR="000963CF" w:rsidRDefault="000963CF">
      <w:r>
        <w:br w:type="page"/>
      </w:r>
    </w:p>
    <w:p w:rsidR="00201970" w:rsidRDefault="00201970">
      <w:r>
        <w:lastRenderedPageBreak/>
        <w:t>Description of Negotiation: [What is being negotiated, by whom, when]</w:t>
      </w:r>
    </w:p>
    <w:tbl>
      <w:tblPr>
        <w:tblStyle w:val="TableGrid"/>
        <w:tblW w:w="0" w:type="auto"/>
        <w:tblLook w:val="04A0" w:firstRow="1" w:lastRow="0" w:firstColumn="1" w:lastColumn="0" w:noHBand="0" w:noVBand="1"/>
      </w:tblPr>
      <w:tblGrid>
        <w:gridCol w:w="12950"/>
      </w:tblGrid>
      <w:tr w:rsidR="00201970" w:rsidTr="000963CF">
        <w:trPr>
          <w:trHeight w:val="2069"/>
        </w:trPr>
        <w:tc>
          <w:tcPr>
            <w:tcW w:w="12950" w:type="dxa"/>
          </w:tcPr>
          <w:p w:rsidR="00201970" w:rsidRDefault="00201970"/>
        </w:tc>
      </w:tr>
    </w:tbl>
    <w:p w:rsidR="00201970" w:rsidRDefault="00201970"/>
    <w:tbl>
      <w:tblPr>
        <w:tblStyle w:val="TableGrid"/>
        <w:tblW w:w="0" w:type="auto"/>
        <w:tblLook w:val="04A0" w:firstRow="1" w:lastRow="0" w:firstColumn="1" w:lastColumn="0" w:noHBand="0" w:noVBand="1"/>
      </w:tblPr>
      <w:tblGrid>
        <w:gridCol w:w="3225"/>
        <w:gridCol w:w="3225"/>
        <w:gridCol w:w="3226"/>
        <w:gridCol w:w="3226"/>
      </w:tblGrid>
      <w:tr w:rsidR="00201970" w:rsidTr="00201970">
        <w:trPr>
          <w:trHeight w:val="368"/>
        </w:trPr>
        <w:tc>
          <w:tcPr>
            <w:tcW w:w="3225" w:type="dxa"/>
          </w:tcPr>
          <w:p w:rsidR="00201970" w:rsidRDefault="00201970">
            <w:r>
              <w:t>Our Interests</w:t>
            </w:r>
          </w:p>
        </w:tc>
        <w:tc>
          <w:tcPr>
            <w:tcW w:w="3225" w:type="dxa"/>
          </w:tcPr>
          <w:p w:rsidR="00201970" w:rsidRDefault="00201970">
            <w:r>
              <w:t>Why is this important?</w:t>
            </w:r>
          </w:p>
        </w:tc>
        <w:tc>
          <w:tcPr>
            <w:tcW w:w="3226" w:type="dxa"/>
          </w:tcPr>
          <w:p w:rsidR="00201970" w:rsidRDefault="00201970">
            <w:r>
              <w:t>Other Party’s Interests</w:t>
            </w:r>
          </w:p>
        </w:tc>
        <w:tc>
          <w:tcPr>
            <w:tcW w:w="3226" w:type="dxa"/>
          </w:tcPr>
          <w:p w:rsidR="00201970" w:rsidRDefault="00201970">
            <w:r>
              <w:t>Why is this important</w:t>
            </w:r>
            <w:r w:rsidR="00ED6778">
              <w:t>?</w:t>
            </w:r>
          </w:p>
        </w:tc>
      </w:tr>
      <w:tr w:rsidR="00201970" w:rsidTr="000963CF">
        <w:trPr>
          <w:trHeight w:val="5903"/>
        </w:trPr>
        <w:tc>
          <w:tcPr>
            <w:tcW w:w="3225" w:type="dxa"/>
          </w:tcPr>
          <w:p w:rsidR="00201970" w:rsidRDefault="00201970"/>
        </w:tc>
        <w:tc>
          <w:tcPr>
            <w:tcW w:w="3225" w:type="dxa"/>
          </w:tcPr>
          <w:p w:rsidR="00201970" w:rsidRDefault="00201970"/>
        </w:tc>
        <w:tc>
          <w:tcPr>
            <w:tcW w:w="3226" w:type="dxa"/>
          </w:tcPr>
          <w:p w:rsidR="00201970" w:rsidRDefault="00201970"/>
        </w:tc>
        <w:tc>
          <w:tcPr>
            <w:tcW w:w="3226" w:type="dxa"/>
          </w:tcPr>
          <w:p w:rsidR="00201970" w:rsidRDefault="00201970"/>
        </w:tc>
      </w:tr>
    </w:tbl>
    <w:p w:rsidR="00201970" w:rsidRPr="00B60BD5" w:rsidRDefault="00201970">
      <w:pPr>
        <w:rPr>
          <w:b/>
        </w:rPr>
      </w:pPr>
    </w:p>
    <w:tbl>
      <w:tblPr>
        <w:tblStyle w:val="TableGrid"/>
        <w:tblW w:w="0" w:type="auto"/>
        <w:tblLook w:val="04A0" w:firstRow="1" w:lastRow="0" w:firstColumn="1" w:lastColumn="0" w:noHBand="0" w:noVBand="1"/>
      </w:tblPr>
      <w:tblGrid>
        <w:gridCol w:w="3237"/>
        <w:gridCol w:w="3237"/>
        <w:gridCol w:w="3238"/>
        <w:gridCol w:w="3238"/>
      </w:tblGrid>
      <w:tr w:rsidR="00201970" w:rsidTr="00201970">
        <w:tc>
          <w:tcPr>
            <w:tcW w:w="3237" w:type="dxa"/>
          </w:tcPr>
          <w:p w:rsidR="00201970" w:rsidRDefault="00201970">
            <w:r>
              <w:t>Our BATNA</w:t>
            </w:r>
          </w:p>
        </w:tc>
        <w:tc>
          <w:tcPr>
            <w:tcW w:w="3237" w:type="dxa"/>
          </w:tcPr>
          <w:p w:rsidR="00201970" w:rsidRDefault="00201970">
            <w:r>
              <w:t>Our Reservation Price</w:t>
            </w:r>
          </w:p>
        </w:tc>
        <w:tc>
          <w:tcPr>
            <w:tcW w:w="3238" w:type="dxa"/>
          </w:tcPr>
          <w:p w:rsidR="00201970" w:rsidRDefault="00201970">
            <w:r>
              <w:t>Prediction Other</w:t>
            </w:r>
            <w:r w:rsidR="00B60BD5">
              <w:t>’</w:t>
            </w:r>
            <w:r>
              <w:t>s BATNA</w:t>
            </w:r>
          </w:p>
        </w:tc>
        <w:tc>
          <w:tcPr>
            <w:tcW w:w="3238" w:type="dxa"/>
          </w:tcPr>
          <w:p w:rsidR="00201970" w:rsidRDefault="00201970">
            <w:r>
              <w:t>Reservation Price Prediction</w:t>
            </w:r>
          </w:p>
        </w:tc>
      </w:tr>
      <w:tr w:rsidR="00201970" w:rsidTr="000963CF">
        <w:trPr>
          <w:trHeight w:val="890"/>
        </w:trPr>
        <w:tc>
          <w:tcPr>
            <w:tcW w:w="3237" w:type="dxa"/>
          </w:tcPr>
          <w:p w:rsidR="00201970" w:rsidRDefault="00201970"/>
        </w:tc>
        <w:tc>
          <w:tcPr>
            <w:tcW w:w="3237" w:type="dxa"/>
          </w:tcPr>
          <w:p w:rsidR="00201970" w:rsidRDefault="00201970"/>
        </w:tc>
        <w:tc>
          <w:tcPr>
            <w:tcW w:w="3238" w:type="dxa"/>
          </w:tcPr>
          <w:p w:rsidR="00201970" w:rsidRDefault="00201970"/>
        </w:tc>
        <w:tc>
          <w:tcPr>
            <w:tcW w:w="3238" w:type="dxa"/>
          </w:tcPr>
          <w:p w:rsidR="00201970" w:rsidRDefault="00201970"/>
        </w:tc>
      </w:tr>
    </w:tbl>
    <w:p w:rsidR="00B60BD5" w:rsidRDefault="00B60BD5">
      <w:pPr>
        <w:rPr>
          <w:b/>
        </w:rPr>
      </w:pPr>
    </w:p>
    <w:p w:rsidR="00B60BD5" w:rsidRPr="00B60BD5" w:rsidRDefault="00201970">
      <w:r w:rsidRPr="00B60BD5">
        <w:t>ZOPA</w:t>
      </w:r>
      <w:r w:rsidR="00B60BD5" w:rsidRPr="00B60BD5">
        <w:t xml:space="preserve"> </w:t>
      </w:r>
    </w:p>
    <w:p w:rsidR="00201970" w:rsidRDefault="00B60BD5">
      <w:r>
        <w:t>(Map the following: opening offers of both parties (if available), our reservation price and predicted reservation price of the other party) Use as any initial guide post for planning the negotiation. May to change during the negotiation as you learn more about other party.</w:t>
      </w:r>
    </w:p>
    <w:p w:rsidR="00201970" w:rsidRDefault="00B60BD5">
      <w:r>
        <w:rPr>
          <w:noProof/>
        </w:rPr>
        <mc:AlternateContent>
          <mc:Choice Requires="wps">
            <w:drawing>
              <wp:anchor distT="0" distB="0" distL="114300" distR="114300" simplePos="0" relativeHeight="251659264" behindDoc="0" locked="0" layoutInCell="1" allowOverlap="1">
                <wp:simplePos x="0" y="0"/>
                <wp:positionH relativeFrom="column">
                  <wp:posOffset>47624</wp:posOffset>
                </wp:positionH>
                <wp:positionV relativeFrom="paragraph">
                  <wp:posOffset>215900</wp:posOffset>
                </wp:positionV>
                <wp:extent cx="8124825" cy="0"/>
                <wp:effectExtent l="38100" t="76200" r="9525" b="95250"/>
                <wp:wrapNone/>
                <wp:docPr id="2" name="Straight Arrow Connector 2"/>
                <wp:cNvGraphicFramePr/>
                <a:graphic xmlns:a="http://schemas.openxmlformats.org/drawingml/2006/main">
                  <a:graphicData uri="http://schemas.microsoft.com/office/word/2010/wordprocessingShape">
                    <wps:wsp>
                      <wps:cNvCnPr/>
                      <wps:spPr>
                        <a:xfrm>
                          <a:off x="0" y="0"/>
                          <a:ext cx="8124825" cy="0"/>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6AABDE79" id="_x0000_t32" coordsize="21600,21600" o:spt="32" o:oned="t" path="m,l21600,21600e" filled="f">
                <v:path arrowok="t" fillok="f" o:connecttype="none"/>
                <o:lock v:ext="edit" shapetype="t"/>
              </v:shapetype>
              <v:shape id="Straight Arrow Connector 2" o:spid="_x0000_s1026" type="#_x0000_t32" style="position:absolute;margin-left:3.75pt;margin-top:17pt;width:639.75pt;height:0;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" strokecolor="black [3200]" strokeweight=".5pt">
                <v:stroke startarrow="block" endarrow="block" joinstyle="miter"/>
              </v:shape>
            </w:pict>
          </mc:Fallback>
        </mc:AlternateContent>
      </w:r>
    </w:p>
    <w:p w:rsidR="00201970" w:rsidRDefault="00201970"/>
    <w:tbl>
      <w:tblPr>
        <w:tblStyle w:val="TableGrid"/>
        <w:tblW w:w="0" w:type="auto"/>
        <w:tblLook w:val="04A0" w:firstRow="1" w:lastRow="0" w:firstColumn="1" w:lastColumn="0" w:noHBand="0" w:noVBand="1"/>
      </w:tblPr>
      <w:tblGrid>
        <w:gridCol w:w="6475"/>
        <w:gridCol w:w="6475"/>
      </w:tblGrid>
      <w:tr w:rsidR="00201970" w:rsidTr="00201970">
        <w:tc>
          <w:tcPr>
            <w:tcW w:w="6475" w:type="dxa"/>
          </w:tcPr>
          <w:p w:rsidR="00201970" w:rsidRDefault="00B60BD5">
            <w:r>
              <w:t>Concession</w:t>
            </w:r>
          </w:p>
        </w:tc>
        <w:tc>
          <w:tcPr>
            <w:tcW w:w="6475" w:type="dxa"/>
          </w:tcPr>
          <w:p w:rsidR="00201970" w:rsidRDefault="00B60BD5">
            <w:r>
              <w:t>When is this offered?</w:t>
            </w:r>
          </w:p>
        </w:tc>
      </w:tr>
      <w:tr w:rsidR="00201970" w:rsidTr="00201970">
        <w:tc>
          <w:tcPr>
            <w:tcW w:w="6475" w:type="dxa"/>
          </w:tcPr>
          <w:p w:rsidR="00201970" w:rsidRDefault="00201970"/>
          <w:p w:rsidR="000963CF" w:rsidRDefault="000963CF"/>
        </w:tc>
        <w:tc>
          <w:tcPr>
            <w:tcW w:w="6475" w:type="dxa"/>
          </w:tcPr>
          <w:p w:rsidR="00201970" w:rsidRDefault="00201970"/>
        </w:tc>
      </w:tr>
      <w:tr w:rsidR="00201970" w:rsidTr="00201970">
        <w:tc>
          <w:tcPr>
            <w:tcW w:w="6475" w:type="dxa"/>
          </w:tcPr>
          <w:p w:rsidR="00201970" w:rsidRDefault="00201970"/>
          <w:p w:rsidR="000963CF" w:rsidRDefault="000963CF"/>
        </w:tc>
        <w:tc>
          <w:tcPr>
            <w:tcW w:w="6475" w:type="dxa"/>
          </w:tcPr>
          <w:p w:rsidR="00201970" w:rsidRDefault="00201970"/>
        </w:tc>
      </w:tr>
      <w:tr w:rsidR="00201970" w:rsidTr="00201970">
        <w:tc>
          <w:tcPr>
            <w:tcW w:w="6475" w:type="dxa"/>
          </w:tcPr>
          <w:p w:rsidR="00201970" w:rsidRDefault="00201970"/>
          <w:p w:rsidR="000963CF" w:rsidRDefault="000963CF"/>
        </w:tc>
        <w:tc>
          <w:tcPr>
            <w:tcW w:w="6475" w:type="dxa"/>
          </w:tcPr>
          <w:p w:rsidR="00201970" w:rsidRDefault="00201970"/>
        </w:tc>
      </w:tr>
      <w:tr w:rsidR="00201970" w:rsidTr="00201970">
        <w:tc>
          <w:tcPr>
            <w:tcW w:w="6475" w:type="dxa"/>
          </w:tcPr>
          <w:p w:rsidR="00201970" w:rsidRDefault="00201970"/>
          <w:p w:rsidR="000963CF" w:rsidRDefault="000963CF"/>
        </w:tc>
        <w:tc>
          <w:tcPr>
            <w:tcW w:w="6475" w:type="dxa"/>
          </w:tcPr>
          <w:p w:rsidR="00201970" w:rsidRDefault="00201970"/>
        </w:tc>
      </w:tr>
    </w:tbl>
    <w:p w:rsidR="000963CF" w:rsidRDefault="000963CF" w:rsidP="00B31C55"/>
    <w:p w:rsidR="00B31C55" w:rsidRPr="00B60BD5" w:rsidRDefault="00B31C55" w:rsidP="00B31C55">
      <w:r w:rsidRPr="00B60BD5">
        <w:t>Our Opening Offer</w:t>
      </w:r>
      <w:r>
        <w:t>/Counter Offer</w:t>
      </w:r>
    </w:p>
    <w:tbl>
      <w:tblPr>
        <w:tblStyle w:val="TableGrid"/>
        <w:tblW w:w="0" w:type="auto"/>
        <w:tblLook w:val="04A0" w:firstRow="1" w:lastRow="0" w:firstColumn="1" w:lastColumn="0" w:noHBand="0" w:noVBand="1"/>
      </w:tblPr>
      <w:tblGrid>
        <w:gridCol w:w="12950"/>
      </w:tblGrid>
      <w:tr w:rsidR="00B31C55" w:rsidTr="000963CF">
        <w:trPr>
          <w:trHeight w:val="1349"/>
        </w:trPr>
        <w:tc>
          <w:tcPr>
            <w:tcW w:w="12950" w:type="dxa"/>
          </w:tcPr>
          <w:p w:rsidR="00B31C55" w:rsidRDefault="00B31C55" w:rsidP="00562E45"/>
        </w:tc>
      </w:tr>
    </w:tbl>
    <w:p w:rsidR="00B31C55" w:rsidRDefault="00B31C55"/>
    <w:sectPr w:rsidR="00B31C55" w:rsidSect="006C7D93">
      <w:headerReference w:type="even" r:id="rId7"/>
      <w:headerReference w:type="default" r:id="rId8"/>
      <w:footerReference w:type="even" r:id="rId9"/>
      <w:footerReference w:type="default" r:id="rId10"/>
      <w:headerReference w:type="first" r:id="rId11"/>
      <w:footerReference w:type="first" r:id="rId12"/>
      <w:pgSz w:w="15840" w:h="12240" w:orient="landscape"/>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963CF" w:rsidRDefault="000963CF" w:rsidP="000963CF">
      <w:pPr>
        <w:spacing w:after="0" w:line="240" w:lineRule="auto"/>
      </w:pPr>
      <w:r>
        <w:separator/>
      </w:r>
    </w:p>
  </w:endnote>
  <w:endnote w:type="continuationSeparator" w:id="0">
    <w:p w:rsidR="000963CF" w:rsidRDefault="000963CF" w:rsidP="000963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7D93" w:rsidRDefault="006C7D9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63CF" w:rsidRDefault="000963CF">
    <w:pPr>
      <w:pStyle w:val="Footer"/>
    </w:pPr>
    <w:r>
      <w:ptab w:relativeTo="margin" w:alignment="center" w:leader="none"/>
    </w:r>
    <w:r>
      <w:ptab w:relativeTo="margin" w:alignment="right" w:leader="none"/>
    </w:r>
    <w:r>
      <w:rPr>
        <w:color w:val="7F7F7F" w:themeColor="background1" w:themeShade="7F"/>
        <w:spacing w:val="60"/>
      </w:rPr>
      <w:t>Page</w:t>
    </w:r>
    <w:r>
      <w:t xml:space="preserve"> | </w:t>
    </w:r>
    <w:r>
      <w:fldChar w:fldCharType="begin"/>
    </w:r>
    <w:r>
      <w:instrText xml:space="preserve"> PAGE   \* MERGEFORMAT </w:instrText>
    </w:r>
    <w:r>
      <w:fldChar w:fldCharType="separate"/>
    </w:r>
    <w:r>
      <w:rPr>
        <w:b/>
        <w:bCs/>
        <w:noProof/>
      </w:rPr>
      <w:t>1</w:t>
    </w:r>
    <w:r>
      <w:rPr>
        <w:b/>
        <w:bCs/>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7D93" w:rsidRPr="006C7D93" w:rsidRDefault="006C7D93" w:rsidP="006C7D93">
    <w:pPr>
      <w:spacing w:after="0" w:line="240" w:lineRule="auto"/>
      <w:rPr>
        <w:rFonts w:ascii="Times New Roman" w:eastAsia="Times New Roman" w:hAnsi="Times New Roman" w:cs="Times New Roman"/>
        <w:sz w:val="24"/>
        <w:szCs w:val="24"/>
      </w:rPr>
    </w:pPr>
    <w:r w:rsidRPr="006C7D93">
      <w:rPr>
        <w:rFonts w:ascii="Times New Roman" w:eastAsia="Times New Roman" w:hAnsi="Times New Roman" w:cs="Times New Roman"/>
        <w:noProof/>
        <w:color w:val="0000FF"/>
        <w:sz w:val="24"/>
        <w:szCs w:val="24"/>
      </w:rPr>
      <w:drawing>
        <wp:inline distT="0" distB="0" distL="0" distR="0" wp14:anchorId="3F8FCBD6" wp14:editId="0A8BA56A">
          <wp:extent cx="838200" cy="295275"/>
          <wp:effectExtent l="0" t="0" r="0" b="9525"/>
          <wp:docPr id="1" name="Picture 1" descr="Attribution 4.0 International">
            <a:hlinkClick xmlns:a="http://schemas.openxmlformats.org/drawingml/2006/main" r:id="rId1" tooltip="&quot;Attribution 4.0 Internationa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ttribution 4.0 International">
                    <a:hlinkClick r:id="rId1" tooltip="&quot;Attribution 4.0 International&quot;"/>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838200" cy="295275"/>
                  </a:xfrm>
                  <a:prstGeom prst="rect">
                    <a:avLst/>
                  </a:prstGeom>
                  <a:noFill/>
                  <a:ln>
                    <a:noFill/>
                  </a:ln>
                </pic:spPr>
              </pic:pic>
            </a:graphicData>
          </a:graphic>
        </wp:inline>
      </w:drawing>
    </w:r>
    <w:r>
      <w:rPr>
        <w:rFonts w:ascii="Times New Roman" w:eastAsia="Times New Roman" w:hAnsi="Times New Roman" w:cs="Times New Roman"/>
        <w:sz w:val="24"/>
        <w:szCs w:val="24"/>
      </w:rPr>
      <w:t xml:space="preserve"> </w:t>
    </w:r>
    <w:r w:rsidRPr="006C7D93">
      <w:rPr>
        <w:rFonts w:ascii="Times New Roman" w:eastAsia="Times New Roman" w:hAnsi="Times New Roman" w:cs="Times New Roman"/>
        <w:sz w:val="24"/>
        <w:szCs w:val="24"/>
      </w:rPr>
      <w:t xml:space="preserve">Except where otherwise noted, this item's license is described as Attribution 4.0 International </w:t>
    </w:r>
    <w:r>
      <w:rPr>
        <w:rFonts w:ascii="Times New Roman" w:eastAsia="Times New Roman" w:hAnsi="Times New Roman" w:cs="Times New Roman"/>
        <w:sz w:val="24"/>
        <w:szCs w:val="24"/>
      </w:rPr>
      <w:t>(Katharine Macy, 2020)</w:t>
    </w:r>
    <w:bookmarkStart w:id="0" w:name="_GoBack"/>
    <w:bookmarkEnd w:id="0"/>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963CF" w:rsidRDefault="000963CF" w:rsidP="000963CF">
      <w:pPr>
        <w:spacing w:after="0" w:line="240" w:lineRule="auto"/>
      </w:pPr>
      <w:r>
        <w:separator/>
      </w:r>
    </w:p>
  </w:footnote>
  <w:footnote w:type="continuationSeparator" w:id="0">
    <w:p w:rsidR="000963CF" w:rsidRDefault="000963CF" w:rsidP="000963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7D93" w:rsidRDefault="006C7D9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963CF" w:rsidRDefault="000963CF">
    <w:pPr>
      <w:pStyle w:val="Header"/>
    </w:pPr>
    <w:r>
      <w:tab/>
    </w:r>
    <w:r>
      <w:ptab w:relativeTo="margin" w:alignment="center" w:leader="none"/>
    </w:r>
    <w:r>
      <w:t>NEGOTIATION PREP</w:t>
    </w:r>
    <w:r w:rsidR="00BC461E">
      <w:t>A</w:t>
    </w:r>
    <w:r>
      <w:t>RATION WORKSHEET</w:t>
    </w:r>
    <w:r>
      <w:tab/>
    </w:r>
    <w:r>
      <w:ptab w:relativeTo="margin" w:alignment="right" w:leader="none"/>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C7D93" w:rsidRDefault="006C7D9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EE4979"/>
    <w:multiLevelType w:val="hybridMultilevel"/>
    <w:tmpl w:val="953CC3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01970"/>
    <w:rsid w:val="00010146"/>
    <w:rsid w:val="000963CF"/>
    <w:rsid w:val="001A0EA1"/>
    <w:rsid w:val="00201970"/>
    <w:rsid w:val="00257610"/>
    <w:rsid w:val="00266CE6"/>
    <w:rsid w:val="004B62B7"/>
    <w:rsid w:val="00521B5A"/>
    <w:rsid w:val="005244AB"/>
    <w:rsid w:val="00674AAC"/>
    <w:rsid w:val="006C7D93"/>
    <w:rsid w:val="007C0C6B"/>
    <w:rsid w:val="008025CF"/>
    <w:rsid w:val="00910A58"/>
    <w:rsid w:val="00B31C55"/>
    <w:rsid w:val="00B60BD5"/>
    <w:rsid w:val="00BC461E"/>
    <w:rsid w:val="00CA2E71"/>
    <w:rsid w:val="00ED6778"/>
    <w:rsid w:val="00F13C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348B94A"/>
  <w15:chartTrackingRefBased/>
  <w15:docId w15:val="{0D995ABB-DBEE-4462-8EBD-F1296A0AD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2019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B31C55"/>
    <w:pPr>
      <w:ind w:left="720"/>
      <w:contextualSpacing/>
    </w:pPr>
  </w:style>
  <w:style w:type="paragraph" w:styleId="Header">
    <w:name w:val="header"/>
    <w:basedOn w:val="Normal"/>
    <w:link w:val="HeaderChar"/>
    <w:uiPriority w:val="99"/>
    <w:unhideWhenUsed/>
    <w:rsid w:val="000963C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63CF"/>
  </w:style>
  <w:style w:type="paragraph" w:styleId="Footer">
    <w:name w:val="footer"/>
    <w:basedOn w:val="Normal"/>
    <w:link w:val="FooterChar"/>
    <w:uiPriority w:val="99"/>
    <w:unhideWhenUsed/>
    <w:rsid w:val="000963C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63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6151280">
      <w:bodyDiv w:val="1"/>
      <w:marLeft w:val="0"/>
      <w:marRight w:val="0"/>
      <w:marTop w:val="0"/>
      <w:marBottom w:val="0"/>
      <w:divBdr>
        <w:top w:val="none" w:sz="0" w:space="0" w:color="auto"/>
        <w:left w:val="none" w:sz="0" w:space="0" w:color="auto"/>
        <w:bottom w:val="none" w:sz="0" w:space="0" w:color="auto"/>
        <w:right w:val="none" w:sz="0" w:space="0" w:color="auto"/>
      </w:divBdr>
      <w:divsChild>
        <w:div w:id="190071853">
          <w:marLeft w:val="480"/>
          <w:marRight w:val="48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hyperlink" Target="http://creativecommons.org/licenses/by/4.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312</Words>
  <Characters>1781</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Indiana University</Company>
  <LinksUpToDate>false</LinksUpToDate>
  <CharactersWithSpaces>2089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Macy, Katharine</dc:creator>
  <cp:keywords/>
  <dc:description/>
  <cp:lastModifiedBy>Odell, Jere</cp:lastModifiedBy>
  <cp:revision>3</cp:revision>
  <dcterms:created xsi:type="dcterms:W3CDTF">2020-02-25T22:08:00Z</dcterms:created>
  <dcterms:modified xsi:type="dcterms:W3CDTF">2020-02-25T23:49:00Z</dcterms:modified>
</cp:coreProperties>
</file>